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F3D94" w14:textId="3D9F283F" w:rsidR="008455D1" w:rsidRDefault="00115566" w:rsidP="008455D1">
      <w:pPr>
        <w:jc w:val="center"/>
        <w:rPr>
          <w:b/>
          <w:bCs/>
        </w:rPr>
      </w:pPr>
      <w:bookmarkStart w:id="0" w:name="_GoBack"/>
      <w:bookmarkEnd w:id="0"/>
      <w:r>
        <w:rPr>
          <w:b/>
          <w:bCs/>
        </w:rPr>
        <w:t>RESUMEN</w:t>
      </w:r>
      <w:r w:rsidRPr="00E2679E">
        <w:rPr>
          <w:b/>
          <w:bCs/>
        </w:rPr>
        <w:t xml:space="preserve"> PROCESO DE REVALIDACIÓN TNE 2021</w:t>
      </w:r>
    </w:p>
    <w:p w14:paraId="6FACCFEB" w14:textId="702EA4D1" w:rsidR="007A0168" w:rsidRDefault="00E2679E" w:rsidP="008455D1">
      <w:pPr>
        <w:jc w:val="center"/>
        <w:rPr>
          <w:b/>
          <w:bCs/>
        </w:rPr>
      </w:pPr>
      <w:r>
        <w:rPr>
          <w:noProof/>
          <w:lang w:eastAsia="es-CL"/>
        </w:rPr>
        <w:drawing>
          <wp:inline distT="0" distB="0" distL="0" distR="0" wp14:anchorId="125AF81D" wp14:editId="11800F94">
            <wp:extent cx="5612130" cy="1327867"/>
            <wp:effectExtent l="0" t="0" r="762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5204" cy="1335692"/>
                    </a:xfrm>
                    <a:prstGeom prst="rect">
                      <a:avLst/>
                    </a:prstGeom>
                  </pic:spPr>
                </pic:pic>
              </a:graphicData>
            </a:graphic>
          </wp:inline>
        </w:drawing>
      </w:r>
    </w:p>
    <w:p w14:paraId="7FCB86FD" w14:textId="2969E3F4" w:rsidR="00F06D49" w:rsidRPr="008455D1" w:rsidRDefault="007A0168" w:rsidP="00437BB4">
      <w:pPr>
        <w:pStyle w:val="Prrafodelista"/>
        <w:ind w:left="0"/>
        <w:jc w:val="both"/>
        <w:rPr>
          <w:sz w:val="20"/>
          <w:szCs w:val="20"/>
        </w:rPr>
      </w:pPr>
      <w:r w:rsidRPr="008455D1">
        <w:rPr>
          <w:sz w:val="20"/>
          <w:szCs w:val="20"/>
        </w:rPr>
        <w:t>El proceso de revalidación consiste en la renovación del beneficio ya existente, para el período en curso. Este proceso se realiza anualmente y podrán realizarlo los alumnos que cumplan las siguientes condiciones:</w:t>
      </w:r>
    </w:p>
    <w:p w14:paraId="6DB8A17D" w14:textId="7483A0FB" w:rsidR="007A0168" w:rsidRPr="008455D1" w:rsidRDefault="007A0168" w:rsidP="007A0168">
      <w:pPr>
        <w:pStyle w:val="Prrafodelista"/>
        <w:numPr>
          <w:ilvl w:val="0"/>
          <w:numId w:val="4"/>
        </w:numPr>
        <w:rPr>
          <w:sz w:val="20"/>
          <w:szCs w:val="20"/>
        </w:rPr>
      </w:pPr>
      <w:r w:rsidRPr="008455D1">
        <w:rPr>
          <w:sz w:val="20"/>
          <w:szCs w:val="20"/>
        </w:rPr>
        <w:t>Estar inscrito en el sistema web TNE</w:t>
      </w:r>
      <w:r w:rsidRPr="008455D1">
        <w:rPr>
          <w:b/>
          <w:bCs/>
          <w:color w:val="385623" w:themeColor="accent6" w:themeShade="80"/>
          <w:sz w:val="20"/>
          <w:szCs w:val="20"/>
        </w:rPr>
        <w:t>*</w:t>
      </w:r>
      <w:r w:rsidRPr="008455D1">
        <w:rPr>
          <w:sz w:val="20"/>
          <w:szCs w:val="20"/>
        </w:rPr>
        <w:t xml:space="preserve">. </w:t>
      </w:r>
    </w:p>
    <w:p w14:paraId="5F183790" w14:textId="0803E351" w:rsidR="007A0168" w:rsidRPr="008455D1" w:rsidRDefault="007A0168" w:rsidP="00437BB4">
      <w:pPr>
        <w:pStyle w:val="Prrafodelista"/>
        <w:numPr>
          <w:ilvl w:val="0"/>
          <w:numId w:val="4"/>
        </w:numPr>
        <w:jc w:val="both"/>
        <w:rPr>
          <w:sz w:val="20"/>
          <w:szCs w:val="20"/>
        </w:rPr>
      </w:pPr>
      <w:r w:rsidRPr="008455D1">
        <w:rPr>
          <w:sz w:val="20"/>
          <w:szCs w:val="20"/>
        </w:rPr>
        <w:t>Encontrarse cursando el mismo nivel educacional que la última tarjeta emitida (Basica o Media).</w:t>
      </w:r>
    </w:p>
    <w:p w14:paraId="521D5DA0" w14:textId="5819F8F3" w:rsidR="007A0168" w:rsidRPr="008455D1" w:rsidRDefault="007A0168" w:rsidP="00437BB4">
      <w:pPr>
        <w:pStyle w:val="Prrafodelista"/>
        <w:numPr>
          <w:ilvl w:val="0"/>
          <w:numId w:val="4"/>
        </w:numPr>
        <w:jc w:val="both"/>
        <w:rPr>
          <w:sz w:val="20"/>
          <w:szCs w:val="20"/>
        </w:rPr>
      </w:pPr>
      <w:r w:rsidRPr="008455D1">
        <w:rPr>
          <w:sz w:val="20"/>
          <w:szCs w:val="20"/>
        </w:rPr>
        <w:t>Tener una TNE vigente y en buen estado físico (sin deterioro).</w:t>
      </w:r>
    </w:p>
    <w:p w14:paraId="79A64A86" w14:textId="77777777" w:rsidR="007A0168" w:rsidRPr="008455D1" w:rsidRDefault="007A0168" w:rsidP="00437BB4">
      <w:pPr>
        <w:pStyle w:val="Prrafodelista"/>
        <w:ind w:left="0"/>
        <w:jc w:val="both"/>
        <w:rPr>
          <w:sz w:val="20"/>
          <w:szCs w:val="20"/>
        </w:rPr>
      </w:pPr>
    </w:p>
    <w:p w14:paraId="24CA515A" w14:textId="435D817A" w:rsidR="00D056FF" w:rsidRPr="008455D1" w:rsidRDefault="007A0168" w:rsidP="00437BB4">
      <w:pPr>
        <w:pStyle w:val="Prrafodelista"/>
        <w:ind w:left="0"/>
        <w:jc w:val="both"/>
        <w:rPr>
          <w:sz w:val="20"/>
          <w:szCs w:val="20"/>
        </w:rPr>
      </w:pPr>
      <w:r w:rsidRPr="008455D1">
        <w:rPr>
          <w:sz w:val="20"/>
          <w:szCs w:val="20"/>
        </w:rPr>
        <w:t xml:space="preserve">El trámite </w:t>
      </w:r>
      <w:r w:rsidR="00BC289B" w:rsidRPr="008455D1">
        <w:rPr>
          <w:sz w:val="20"/>
          <w:szCs w:val="20"/>
        </w:rPr>
        <w:t xml:space="preserve">se encuentra disponible desde el 15 de abril hasta el 31 de mayo 2021, por el momento no tenemos información de ampliación de plazo por efecto de las cuarentenas, sin embargo, recomendamos estar a atentos de los informado en la </w:t>
      </w:r>
      <w:r w:rsidR="00D056FF" w:rsidRPr="008455D1">
        <w:rPr>
          <w:sz w:val="20"/>
          <w:szCs w:val="20"/>
        </w:rPr>
        <w:t>página</w:t>
      </w:r>
      <w:r w:rsidR="00BC289B" w:rsidRPr="008455D1">
        <w:rPr>
          <w:sz w:val="20"/>
          <w:szCs w:val="20"/>
        </w:rPr>
        <w:t xml:space="preserve"> </w:t>
      </w:r>
      <w:hyperlink r:id="rId9" w:history="1">
        <w:r w:rsidR="00BC289B" w:rsidRPr="008455D1">
          <w:rPr>
            <w:rStyle w:val="Hipervnculo"/>
            <w:sz w:val="20"/>
            <w:szCs w:val="20"/>
          </w:rPr>
          <w:t>http://www.tne.cl/</w:t>
        </w:r>
      </w:hyperlink>
      <w:r w:rsidR="00E2679E" w:rsidRPr="008455D1">
        <w:rPr>
          <w:sz w:val="20"/>
          <w:szCs w:val="20"/>
        </w:rPr>
        <w:t xml:space="preserve"> o</w:t>
      </w:r>
      <w:r w:rsidR="00BC289B" w:rsidRPr="008455D1">
        <w:rPr>
          <w:sz w:val="20"/>
          <w:szCs w:val="20"/>
        </w:rPr>
        <w:t xml:space="preserve"> </w:t>
      </w:r>
      <w:r w:rsidR="00D056FF" w:rsidRPr="008455D1">
        <w:rPr>
          <w:sz w:val="20"/>
          <w:szCs w:val="20"/>
        </w:rPr>
        <w:t xml:space="preserve">en redes sociales </w:t>
      </w:r>
      <w:r w:rsidR="00BC289B" w:rsidRPr="008455D1">
        <w:rPr>
          <w:sz w:val="20"/>
          <w:szCs w:val="20"/>
        </w:rPr>
        <w:t>oficiales de JUNAEB</w:t>
      </w:r>
      <w:r w:rsidR="00D056FF" w:rsidRPr="008455D1">
        <w:rPr>
          <w:sz w:val="20"/>
          <w:szCs w:val="20"/>
        </w:rPr>
        <w:t>:</w:t>
      </w:r>
    </w:p>
    <w:p w14:paraId="2F92D46F" w14:textId="6BC9235D" w:rsidR="008455D1" w:rsidRPr="008455D1" w:rsidRDefault="00D056FF" w:rsidP="00A151F8">
      <w:pPr>
        <w:pStyle w:val="Prrafodelista"/>
        <w:numPr>
          <w:ilvl w:val="0"/>
          <w:numId w:val="2"/>
        </w:numPr>
        <w:jc w:val="both"/>
        <w:rPr>
          <w:sz w:val="20"/>
          <w:szCs w:val="20"/>
        </w:rPr>
      </w:pPr>
      <w:r w:rsidRPr="008455D1">
        <w:rPr>
          <w:sz w:val="20"/>
          <w:szCs w:val="20"/>
        </w:rPr>
        <w:t>Facebook</w:t>
      </w:r>
      <w:r w:rsidR="00BC289B" w:rsidRPr="008455D1">
        <w:rPr>
          <w:sz w:val="20"/>
          <w:szCs w:val="20"/>
        </w:rPr>
        <w:t xml:space="preserve"> </w:t>
      </w:r>
      <w:hyperlink r:id="rId10" w:history="1">
        <w:r w:rsidR="00BC289B" w:rsidRPr="008455D1">
          <w:rPr>
            <w:rStyle w:val="Hipervnculo"/>
            <w:sz w:val="20"/>
            <w:szCs w:val="20"/>
          </w:rPr>
          <w:t>https://www.facebook.com/GOBIERNOJUNAEB</w:t>
        </w:r>
      </w:hyperlink>
      <w:r w:rsidR="00BC289B" w:rsidRPr="008455D1">
        <w:rPr>
          <w:sz w:val="20"/>
          <w:szCs w:val="20"/>
        </w:rPr>
        <w:t>,</w:t>
      </w:r>
      <w:r w:rsidR="008455D1" w:rsidRPr="008455D1">
        <w:rPr>
          <w:sz w:val="20"/>
          <w:szCs w:val="20"/>
        </w:rPr>
        <w:t xml:space="preserve"> </w:t>
      </w:r>
      <w:r w:rsidRPr="008455D1">
        <w:rPr>
          <w:sz w:val="20"/>
          <w:szCs w:val="20"/>
        </w:rPr>
        <w:t xml:space="preserve">Twitter </w:t>
      </w:r>
      <w:hyperlink r:id="rId11" w:history="1">
        <w:r w:rsidR="00BC289B" w:rsidRPr="008455D1">
          <w:rPr>
            <w:rStyle w:val="Hipervnculo"/>
            <w:sz w:val="20"/>
            <w:szCs w:val="20"/>
          </w:rPr>
          <w:t>https://twitter.com/EquipoJUNAEB</w:t>
        </w:r>
      </w:hyperlink>
      <w:r w:rsidR="00BC289B" w:rsidRPr="008455D1">
        <w:rPr>
          <w:sz w:val="20"/>
          <w:szCs w:val="20"/>
        </w:rPr>
        <w:t>,</w:t>
      </w:r>
      <w:r w:rsidR="008455D1" w:rsidRPr="008455D1">
        <w:rPr>
          <w:sz w:val="20"/>
          <w:szCs w:val="20"/>
        </w:rPr>
        <w:t xml:space="preserve"> </w:t>
      </w:r>
      <w:r w:rsidRPr="008455D1">
        <w:rPr>
          <w:sz w:val="20"/>
          <w:szCs w:val="20"/>
        </w:rPr>
        <w:t xml:space="preserve">Instagram </w:t>
      </w:r>
      <w:hyperlink r:id="rId12" w:history="1">
        <w:r w:rsidRPr="008455D1">
          <w:rPr>
            <w:rStyle w:val="Hipervnculo"/>
            <w:sz w:val="20"/>
            <w:szCs w:val="20"/>
          </w:rPr>
          <w:t>https://www.instagram.com/gobiernojunaeb/</w:t>
        </w:r>
      </w:hyperlink>
      <w:r w:rsidR="008455D1" w:rsidRPr="008455D1">
        <w:rPr>
          <w:sz w:val="20"/>
          <w:szCs w:val="20"/>
        </w:rPr>
        <w:t>.</w:t>
      </w:r>
    </w:p>
    <w:p w14:paraId="0437F460" w14:textId="7B05AE72" w:rsidR="00437BB4" w:rsidRPr="008455D1" w:rsidRDefault="007A0168" w:rsidP="008455D1">
      <w:pPr>
        <w:jc w:val="both"/>
        <w:rPr>
          <w:sz w:val="20"/>
          <w:szCs w:val="20"/>
        </w:rPr>
      </w:pPr>
      <w:r w:rsidRPr="008455D1">
        <w:rPr>
          <w:sz w:val="20"/>
          <w:szCs w:val="20"/>
        </w:rPr>
        <w:t>La revalidación de la</w:t>
      </w:r>
      <w:r w:rsidR="00115566" w:rsidRPr="008455D1">
        <w:rPr>
          <w:sz w:val="20"/>
          <w:szCs w:val="20"/>
        </w:rPr>
        <w:t xml:space="preserve"> tarjeta</w:t>
      </w:r>
      <w:r w:rsidRPr="008455D1">
        <w:rPr>
          <w:sz w:val="20"/>
          <w:szCs w:val="20"/>
        </w:rPr>
        <w:t xml:space="preserve"> TNE se</w:t>
      </w:r>
      <w:r w:rsidR="00115566" w:rsidRPr="008455D1">
        <w:rPr>
          <w:sz w:val="20"/>
          <w:szCs w:val="20"/>
        </w:rPr>
        <w:t xml:space="preserve"> hace efectiva </w:t>
      </w:r>
      <w:r w:rsidRPr="008455D1">
        <w:rPr>
          <w:sz w:val="20"/>
          <w:szCs w:val="20"/>
        </w:rPr>
        <w:t>a través de dos modalidades</w:t>
      </w:r>
      <w:r w:rsidR="00437BB4" w:rsidRPr="008455D1">
        <w:rPr>
          <w:sz w:val="20"/>
          <w:szCs w:val="20"/>
        </w:rPr>
        <w:t xml:space="preserve"> en la </w:t>
      </w:r>
      <w:r w:rsidR="00115566" w:rsidRPr="008455D1">
        <w:rPr>
          <w:sz w:val="20"/>
          <w:szCs w:val="20"/>
        </w:rPr>
        <w:t>región Metropolitana</w:t>
      </w:r>
      <w:r w:rsidRPr="008455D1">
        <w:rPr>
          <w:sz w:val="20"/>
          <w:szCs w:val="20"/>
        </w:rPr>
        <w:t>: revalidación tecnológica</w:t>
      </w:r>
      <w:r w:rsidR="00115566" w:rsidRPr="008455D1">
        <w:rPr>
          <w:sz w:val="20"/>
          <w:szCs w:val="20"/>
        </w:rPr>
        <w:t xml:space="preserve"> y revalidación con </w:t>
      </w:r>
      <w:proofErr w:type="spellStart"/>
      <w:r w:rsidR="00115566" w:rsidRPr="008455D1">
        <w:rPr>
          <w:sz w:val="20"/>
          <w:szCs w:val="20"/>
        </w:rPr>
        <w:t>sello.</w:t>
      </w:r>
      <w:r w:rsidR="00D056FF" w:rsidRPr="008455D1">
        <w:rPr>
          <w:b/>
          <w:bCs/>
          <w:sz w:val="20"/>
          <w:szCs w:val="20"/>
        </w:rPr>
        <w:t>La</w:t>
      </w:r>
      <w:proofErr w:type="spellEnd"/>
      <w:r w:rsidR="00D056FF" w:rsidRPr="008455D1">
        <w:rPr>
          <w:b/>
          <w:bCs/>
          <w:sz w:val="20"/>
          <w:szCs w:val="20"/>
        </w:rPr>
        <w:t xml:space="preserve"> revalidación tecnológica</w:t>
      </w:r>
      <w:r w:rsidR="00F06D49" w:rsidRPr="008455D1">
        <w:rPr>
          <w:b/>
          <w:bCs/>
          <w:sz w:val="20"/>
          <w:szCs w:val="20"/>
        </w:rPr>
        <w:t>,</w:t>
      </w:r>
      <w:r w:rsidR="00D056FF" w:rsidRPr="008455D1">
        <w:rPr>
          <w:sz w:val="20"/>
          <w:szCs w:val="20"/>
        </w:rPr>
        <w:t xml:space="preserve"> </w:t>
      </w:r>
      <w:r w:rsidR="00437BB4" w:rsidRPr="008455D1">
        <w:rPr>
          <w:sz w:val="20"/>
          <w:szCs w:val="20"/>
        </w:rPr>
        <w:t xml:space="preserve">se debe realizar </w:t>
      </w:r>
      <w:r w:rsidR="00D056FF" w:rsidRPr="008455D1">
        <w:rPr>
          <w:sz w:val="20"/>
          <w:szCs w:val="20"/>
        </w:rPr>
        <w:t xml:space="preserve">en tótem de consulta saldo </w:t>
      </w:r>
      <w:r w:rsidR="00E2679E" w:rsidRPr="008455D1">
        <w:rPr>
          <w:noProof/>
          <w:sz w:val="20"/>
          <w:szCs w:val="20"/>
          <w:lang w:eastAsia="es-CL"/>
        </w:rPr>
        <w:drawing>
          <wp:inline distT="0" distB="0" distL="0" distR="0" wp14:anchorId="71D48047" wp14:editId="4B220089">
            <wp:extent cx="794273" cy="252953"/>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038" b="8294"/>
                    <a:stretch/>
                  </pic:blipFill>
                  <pic:spPr bwMode="auto">
                    <a:xfrm>
                      <a:off x="0" y="0"/>
                      <a:ext cx="797953" cy="254125"/>
                    </a:xfrm>
                    <a:prstGeom prst="rect">
                      <a:avLst/>
                    </a:prstGeom>
                    <a:ln>
                      <a:noFill/>
                    </a:ln>
                    <a:extLst>
                      <a:ext uri="{53640926-AAD7-44D8-BBD7-CCE9431645EC}">
                        <a14:shadowObscured xmlns:a14="http://schemas.microsoft.com/office/drawing/2010/main"/>
                      </a:ext>
                    </a:extLst>
                  </pic:spPr>
                </pic:pic>
              </a:graphicData>
            </a:graphic>
          </wp:inline>
        </w:drawing>
      </w:r>
      <w:r w:rsidR="00E2679E" w:rsidRPr="008455D1">
        <w:rPr>
          <w:sz w:val="20"/>
          <w:szCs w:val="20"/>
        </w:rPr>
        <w:t xml:space="preserve"> </w:t>
      </w:r>
      <w:r w:rsidR="00D056FF" w:rsidRPr="008455D1">
        <w:rPr>
          <w:sz w:val="20"/>
          <w:szCs w:val="20"/>
        </w:rPr>
        <w:t>(debe aparecer mensaje Pase Extendido)</w:t>
      </w:r>
      <w:r w:rsidR="00F06D49" w:rsidRPr="008455D1">
        <w:rPr>
          <w:sz w:val="20"/>
          <w:szCs w:val="20"/>
        </w:rPr>
        <w:t>, es para uso en el sistema Red Metropolitana de Movilidad</w:t>
      </w:r>
    </w:p>
    <w:p w14:paraId="7409C7CC" w14:textId="6E15F3A2" w:rsidR="00D056FF" w:rsidRPr="008455D1" w:rsidRDefault="00D056FF" w:rsidP="008455D1">
      <w:pPr>
        <w:ind w:firstLine="708"/>
        <w:rPr>
          <w:sz w:val="20"/>
          <w:szCs w:val="20"/>
        </w:rPr>
      </w:pPr>
      <w:r w:rsidRPr="008455D1">
        <w:rPr>
          <w:noProof/>
          <w:sz w:val="20"/>
          <w:szCs w:val="20"/>
          <w:lang w:eastAsia="es-CL"/>
        </w:rPr>
        <w:drawing>
          <wp:inline distT="0" distB="0" distL="0" distR="0" wp14:anchorId="69B9A42D" wp14:editId="29980C8B">
            <wp:extent cx="1978926" cy="1194118"/>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9114" cy="1200266"/>
                    </a:xfrm>
                    <a:prstGeom prst="rect">
                      <a:avLst/>
                    </a:prstGeom>
                  </pic:spPr>
                </pic:pic>
              </a:graphicData>
            </a:graphic>
          </wp:inline>
        </w:drawing>
      </w:r>
    </w:p>
    <w:p w14:paraId="5B308DC1" w14:textId="374206A5" w:rsidR="00437BB4" w:rsidRPr="008455D1" w:rsidRDefault="00437BB4" w:rsidP="008455D1">
      <w:pPr>
        <w:ind w:left="360"/>
        <w:jc w:val="both"/>
        <w:rPr>
          <w:sz w:val="20"/>
          <w:szCs w:val="20"/>
        </w:rPr>
      </w:pPr>
      <w:r w:rsidRPr="008455D1">
        <w:rPr>
          <w:sz w:val="20"/>
          <w:szCs w:val="20"/>
        </w:rPr>
        <w:t xml:space="preserve">Importante: la revalidación </w:t>
      </w:r>
      <w:r w:rsidR="00910C4B" w:rsidRPr="008455D1">
        <w:rPr>
          <w:sz w:val="20"/>
          <w:szCs w:val="20"/>
        </w:rPr>
        <w:t xml:space="preserve">tecnológica </w:t>
      </w:r>
      <w:r w:rsidRPr="008455D1">
        <w:rPr>
          <w:sz w:val="20"/>
          <w:szCs w:val="20"/>
        </w:rPr>
        <w:t xml:space="preserve">es factible </w:t>
      </w:r>
      <w:r w:rsidR="00910C4B" w:rsidRPr="008455D1">
        <w:rPr>
          <w:sz w:val="20"/>
          <w:szCs w:val="20"/>
        </w:rPr>
        <w:t xml:space="preserve">de realizarla </w:t>
      </w:r>
      <w:r w:rsidRPr="008455D1">
        <w:rPr>
          <w:sz w:val="20"/>
          <w:szCs w:val="20"/>
        </w:rPr>
        <w:t>una vez el alumno esté actualizado en el sistema TNE</w:t>
      </w:r>
      <w:r w:rsidR="00910C4B" w:rsidRPr="008455D1">
        <w:rPr>
          <w:sz w:val="20"/>
          <w:szCs w:val="20"/>
        </w:rPr>
        <w:t xml:space="preserve"> y sólo a parir del 15 de abril hasta el 31 de mayo 2021, de no realizar este proceso en el periodo señalado, implica que a partir del 1 de junio se cobrará pasaje adulto. Como se ha señalado </w:t>
      </w:r>
      <w:r w:rsidRPr="008455D1">
        <w:rPr>
          <w:sz w:val="20"/>
          <w:szCs w:val="20"/>
        </w:rPr>
        <w:t xml:space="preserve">de forma automática para </w:t>
      </w:r>
      <w:r w:rsidR="008455D1">
        <w:rPr>
          <w:sz w:val="20"/>
          <w:szCs w:val="20"/>
        </w:rPr>
        <w:t xml:space="preserve">alumnos inscritos en el SIGE de </w:t>
      </w:r>
      <w:r w:rsidRPr="008455D1">
        <w:rPr>
          <w:sz w:val="20"/>
          <w:szCs w:val="20"/>
        </w:rPr>
        <w:t xml:space="preserve">colegios públicos </w:t>
      </w:r>
      <w:r w:rsidR="008455D1">
        <w:rPr>
          <w:sz w:val="20"/>
          <w:szCs w:val="20"/>
        </w:rPr>
        <w:t xml:space="preserve"> </w:t>
      </w:r>
      <w:r w:rsidRPr="008455D1">
        <w:rPr>
          <w:sz w:val="20"/>
          <w:szCs w:val="20"/>
        </w:rPr>
        <w:t>y subvencionados</w:t>
      </w:r>
      <w:r w:rsidR="008455D1">
        <w:rPr>
          <w:sz w:val="20"/>
          <w:szCs w:val="20"/>
        </w:rPr>
        <w:t>.</w:t>
      </w:r>
    </w:p>
    <w:p w14:paraId="176FBC2B" w14:textId="1D7F549C" w:rsidR="00E2679E" w:rsidRDefault="00F06D49" w:rsidP="00910C4B">
      <w:pPr>
        <w:pStyle w:val="Prrafodelista"/>
        <w:numPr>
          <w:ilvl w:val="0"/>
          <w:numId w:val="7"/>
        </w:numPr>
        <w:jc w:val="both"/>
        <w:rPr>
          <w:sz w:val="20"/>
          <w:szCs w:val="20"/>
        </w:rPr>
      </w:pPr>
      <w:r w:rsidRPr="008455D1">
        <w:rPr>
          <w:b/>
          <w:bCs/>
          <w:sz w:val="20"/>
          <w:szCs w:val="20"/>
        </w:rPr>
        <w:t>Revalidación pegada</w:t>
      </w:r>
      <w:r w:rsidR="00E2679E" w:rsidRPr="008455D1">
        <w:rPr>
          <w:b/>
          <w:bCs/>
          <w:sz w:val="20"/>
          <w:szCs w:val="20"/>
        </w:rPr>
        <w:t xml:space="preserve"> de sello holográfico 2021</w:t>
      </w:r>
      <w:r w:rsidRPr="008455D1">
        <w:rPr>
          <w:sz w:val="20"/>
          <w:szCs w:val="20"/>
        </w:rPr>
        <w:t>, se debe realizar en oficinas TNE y en módulos que estarán disponibles en comunas rurales donde se utilice transporte interurbano, estos módulos serán instalado en cuanto se levante las medidas de cuarentena.</w:t>
      </w:r>
    </w:p>
    <w:p w14:paraId="38DDAE7A" w14:textId="0B50FFAA" w:rsidR="008455D1" w:rsidRPr="008455D1" w:rsidRDefault="008455D1" w:rsidP="008455D1">
      <w:pPr>
        <w:pStyle w:val="Prrafodelista"/>
        <w:ind w:left="360"/>
        <w:jc w:val="center"/>
        <w:rPr>
          <w:sz w:val="20"/>
          <w:szCs w:val="20"/>
        </w:rPr>
      </w:pPr>
      <w:r>
        <w:rPr>
          <w:noProof/>
          <w:lang w:eastAsia="es-CL"/>
        </w:rPr>
        <w:drawing>
          <wp:anchor distT="0" distB="0" distL="114300" distR="114300" simplePos="0" relativeHeight="251660288" behindDoc="0" locked="0" layoutInCell="1" allowOverlap="1" wp14:anchorId="6F50AD9B" wp14:editId="46DCCC52">
            <wp:simplePos x="0" y="0"/>
            <wp:positionH relativeFrom="column">
              <wp:posOffset>463550</wp:posOffset>
            </wp:positionH>
            <wp:positionV relativeFrom="paragraph">
              <wp:posOffset>199390</wp:posOffset>
            </wp:positionV>
            <wp:extent cx="1931670" cy="139573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3928" t="12824"/>
                    <a:stretch/>
                  </pic:blipFill>
                  <pic:spPr bwMode="auto">
                    <a:xfrm>
                      <a:off x="0" y="0"/>
                      <a:ext cx="1931670" cy="1395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83742A" w14:textId="1ACB7B97" w:rsidR="00D056FF" w:rsidRDefault="008455D1" w:rsidP="008455D1">
      <w:pPr>
        <w:ind w:left="360" w:firstLine="348"/>
        <w:jc w:val="center"/>
      </w:pPr>
      <w:r>
        <w:br w:type="textWrapping" w:clear="all"/>
      </w:r>
    </w:p>
    <w:sectPr w:rsidR="00D056FF" w:rsidSect="008455D1">
      <w:pgSz w:w="12240" w:h="15840"/>
      <w:pgMar w:top="568" w:right="90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552FD" w14:textId="77777777" w:rsidR="00437C19" w:rsidRDefault="00437C19" w:rsidP="00E2679E">
      <w:pPr>
        <w:spacing w:after="0" w:line="240" w:lineRule="auto"/>
      </w:pPr>
      <w:r>
        <w:separator/>
      </w:r>
    </w:p>
  </w:endnote>
  <w:endnote w:type="continuationSeparator" w:id="0">
    <w:p w14:paraId="3ACA5302" w14:textId="77777777" w:rsidR="00437C19" w:rsidRDefault="00437C19" w:rsidP="00E2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ECDD5" w14:textId="77777777" w:rsidR="00437C19" w:rsidRDefault="00437C19" w:rsidP="00E2679E">
      <w:pPr>
        <w:spacing w:after="0" w:line="240" w:lineRule="auto"/>
      </w:pPr>
      <w:r>
        <w:separator/>
      </w:r>
    </w:p>
  </w:footnote>
  <w:footnote w:type="continuationSeparator" w:id="0">
    <w:p w14:paraId="57E1F90E" w14:textId="77777777" w:rsidR="00437C19" w:rsidRDefault="00437C19" w:rsidP="00E26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26B9C"/>
    <w:multiLevelType w:val="hybridMultilevel"/>
    <w:tmpl w:val="4FC4814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48F3B0A"/>
    <w:multiLevelType w:val="hybridMultilevel"/>
    <w:tmpl w:val="7D0A8B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57E0CA5"/>
    <w:multiLevelType w:val="hybridMultilevel"/>
    <w:tmpl w:val="0EB82A9C"/>
    <w:lvl w:ilvl="0" w:tplc="3E328774">
      <w:start w:val="1"/>
      <w:numFmt w:val="decimal"/>
      <w:lvlText w:val="%1."/>
      <w:lvlJc w:val="left"/>
      <w:pPr>
        <w:ind w:left="705" w:hanging="705"/>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AF9210B"/>
    <w:multiLevelType w:val="hybridMultilevel"/>
    <w:tmpl w:val="F704F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C41398F"/>
    <w:multiLevelType w:val="hybridMultilevel"/>
    <w:tmpl w:val="32CC4A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F5E4322"/>
    <w:multiLevelType w:val="hybridMultilevel"/>
    <w:tmpl w:val="87345AF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76F3013"/>
    <w:multiLevelType w:val="hybridMultilevel"/>
    <w:tmpl w:val="242AAD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9B"/>
    <w:rsid w:val="00115566"/>
    <w:rsid w:val="0016382D"/>
    <w:rsid w:val="0016430C"/>
    <w:rsid w:val="001F1C70"/>
    <w:rsid w:val="002147D6"/>
    <w:rsid w:val="002B79FC"/>
    <w:rsid w:val="003B4AC9"/>
    <w:rsid w:val="003F4DB9"/>
    <w:rsid w:val="004379A8"/>
    <w:rsid w:val="00437BB4"/>
    <w:rsid w:val="00437C19"/>
    <w:rsid w:val="004B05F3"/>
    <w:rsid w:val="004C3D72"/>
    <w:rsid w:val="005E5B4A"/>
    <w:rsid w:val="00626730"/>
    <w:rsid w:val="00697FA9"/>
    <w:rsid w:val="00775286"/>
    <w:rsid w:val="007A0168"/>
    <w:rsid w:val="008455D1"/>
    <w:rsid w:val="0085546F"/>
    <w:rsid w:val="008E3194"/>
    <w:rsid w:val="00910C4B"/>
    <w:rsid w:val="00B10D0B"/>
    <w:rsid w:val="00B411D9"/>
    <w:rsid w:val="00B62106"/>
    <w:rsid w:val="00B702CB"/>
    <w:rsid w:val="00BC289B"/>
    <w:rsid w:val="00D056FF"/>
    <w:rsid w:val="00D3773D"/>
    <w:rsid w:val="00DE3E7D"/>
    <w:rsid w:val="00E2679E"/>
    <w:rsid w:val="00F06D49"/>
    <w:rsid w:val="00F33D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6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289B"/>
    <w:pPr>
      <w:ind w:left="720"/>
      <w:contextualSpacing/>
    </w:pPr>
  </w:style>
  <w:style w:type="character" w:styleId="Hipervnculo">
    <w:name w:val="Hyperlink"/>
    <w:basedOn w:val="Fuentedeprrafopredeter"/>
    <w:uiPriority w:val="99"/>
    <w:unhideWhenUsed/>
    <w:rsid w:val="00BC289B"/>
    <w:rPr>
      <w:color w:val="0563C1" w:themeColor="hyperlink"/>
      <w:u w:val="single"/>
    </w:rPr>
  </w:style>
  <w:style w:type="character" w:customStyle="1" w:styleId="UnresolvedMention">
    <w:name w:val="Unresolved Mention"/>
    <w:basedOn w:val="Fuentedeprrafopredeter"/>
    <w:uiPriority w:val="99"/>
    <w:semiHidden/>
    <w:unhideWhenUsed/>
    <w:rsid w:val="00BC289B"/>
    <w:rPr>
      <w:color w:val="605E5C"/>
      <w:shd w:val="clear" w:color="auto" w:fill="E1DFDD"/>
    </w:rPr>
  </w:style>
  <w:style w:type="paragraph" w:styleId="Textodeglobo">
    <w:name w:val="Balloon Text"/>
    <w:basedOn w:val="Normal"/>
    <w:link w:val="TextodegloboCar"/>
    <w:uiPriority w:val="99"/>
    <w:semiHidden/>
    <w:unhideWhenUsed/>
    <w:rsid w:val="00626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289B"/>
    <w:pPr>
      <w:ind w:left="720"/>
      <w:contextualSpacing/>
    </w:pPr>
  </w:style>
  <w:style w:type="character" w:styleId="Hipervnculo">
    <w:name w:val="Hyperlink"/>
    <w:basedOn w:val="Fuentedeprrafopredeter"/>
    <w:uiPriority w:val="99"/>
    <w:unhideWhenUsed/>
    <w:rsid w:val="00BC289B"/>
    <w:rPr>
      <w:color w:val="0563C1" w:themeColor="hyperlink"/>
      <w:u w:val="single"/>
    </w:rPr>
  </w:style>
  <w:style w:type="character" w:customStyle="1" w:styleId="UnresolvedMention">
    <w:name w:val="Unresolved Mention"/>
    <w:basedOn w:val="Fuentedeprrafopredeter"/>
    <w:uiPriority w:val="99"/>
    <w:semiHidden/>
    <w:unhideWhenUsed/>
    <w:rsid w:val="00BC289B"/>
    <w:rPr>
      <w:color w:val="605E5C"/>
      <w:shd w:val="clear" w:color="auto" w:fill="E1DFDD"/>
    </w:rPr>
  </w:style>
  <w:style w:type="paragraph" w:styleId="Textodeglobo">
    <w:name w:val="Balloon Text"/>
    <w:basedOn w:val="Normal"/>
    <w:link w:val="TextodegloboCar"/>
    <w:uiPriority w:val="99"/>
    <w:semiHidden/>
    <w:unhideWhenUsed/>
    <w:rsid w:val="00626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855">
      <w:bodyDiv w:val="1"/>
      <w:marLeft w:val="0"/>
      <w:marRight w:val="0"/>
      <w:marTop w:val="0"/>
      <w:marBottom w:val="0"/>
      <w:divBdr>
        <w:top w:val="none" w:sz="0" w:space="0" w:color="auto"/>
        <w:left w:val="none" w:sz="0" w:space="0" w:color="auto"/>
        <w:bottom w:val="none" w:sz="0" w:space="0" w:color="auto"/>
        <w:right w:val="none" w:sz="0" w:space="0" w:color="auto"/>
      </w:divBdr>
    </w:div>
    <w:div w:id="75783119">
      <w:bodyDiv w:val="1"/>
      <w:marLeft w:val="0"/>
      <w:marRight w:val="0"/>
      <w:marTop w:val="0"/>
      <w:marBottom w:val="0"/>
      <w:divBdr>
        <w:top w:val="none" w:sz="0" w:space="0" w:color="auto"/>
        <w:left w:val="none" w:sz="0" w:space="0" w:color="auto"/>
        <w:bottom w:val="none" w:sz="0" w:space="0" w:color="auto"/>
        <w:right w:val="none" w:sz="0" w:space="0" w:color="auto"/>
      </w:divBdr>
    </w:div>
    <w:div w:id="4442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gobiernojunae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EquipoJUNAEB"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GOBIERNOJUNAEB" TargetMode="External"/><Relationship Id="rId4" Type="http://schemas.openxmlformats.org/officeDocument/2006/relationships/settings" Target="settings.xml"/><Relationship Id="rId9" Type="http://schemas.openxmlformats.org/officeDocument/2006/relationships/hyperlink" Target="http://www.tne.cl/"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 Cesar Estrada Celis</dc:creator>
  <cp:lastModifiedBy>INSPECTORIA-GRAL</cp:lastModifiedBy>
  <cp:revision>2</cp:revision>
  <dcterms:created xsi:type="dcterms:W3CDTF">2021-04-30T21:38:00Z</dcterms:created>
  <dcterms:modified xsi:type="dcterms:W3CDTF">2021-04-30T21:38:00Z</dcterms:modified>
</cp:coreProperties>
</file>